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ECA" w:rsidRPr="00097ECA" w:rsidRDefault="00097ECA" w:rsidP="00097ECA">
      <w:pPr>
        <w:pStyle w:val="a3"/>
        <w:spacing w:before="0" w:beforeAutospacing="0" w:after="160" w:afterAutospacing="0"/>
        <w:jc w:val="center"/>
        <w:rPr>
          <w:color w:val="000000"/>
          <w:sz w:val="28"/>
          <w:szCs w:val="28"/>
        </w:rPr>
      </w:pPr>
      <w:bookmarkStart w:id="0" w:name="_GoBack"/>
      <w:bookmarkEnd w:id="0"/>
      <w:r w:rsidRPr="00097ECA">
        <w:rPr>
          <w:rStyle w:val="a4"/>
          <w:color w:val="000000"/>
          <w:sz w:val="28"/>
          <w:szCs w:val="28"/>
        </w:rPr>
        <w:t>Конвенция о правах ребенка</w:t>
      </w:r>
    </w:p>
    <w:p w:rsidR="00097ECA" w:rsidRPr="00097ECA" w:rsidRDefault="00097ECA" w:rsidP="00097ECA">
      <w:pPr>
        <w:pStyle w:val="a3"/>
        <w:shd w:val="clear" w:color="auto" w:fill="FFFFFF"/>
        <w:spacing w:before="0" w:beforeAutospacing="0" w:after="160" w:afterAutospacing="0"/>
        <w:jc w:val="both"/>
        <w:rPr>
          <w:color w:val="000000"/>
          <w:sz w:val="28"/>
          <w:szCs w:val="28"/>
        </w:rPr>
      </w:pPr>
      <w:r>
        <w:rPr>
          <w:rStyle w:val="a5"/>
          <w:color w:val="000000"/>
          <w:sz w:val="28"/>
          <w:szCs w:val="28"/>
        </w:rPr>
        <w:t xml:space="preserve">Принята </w:t>
      </w:r>
      <w:hyperlink r:id="rId4" w:history="1">
        <w:r w:rsidRPr="00097ECA">
          <w:rPr>
            <w:rStyle w:val="a5"/>
            <w:b/>
            <w:bCs/>
            <w:sz w:val="28"/>
            <w:szCs w:val="28"/>
          </w:rPr>
          <w:t>резолюцией 44/25</w:t>
        </w:r>
      </w:hyperlink>
      <w:r>
        <w:rPr>
          <w:rStyle w:val="a5"/>
          <w:color w:val="000000"/>
          <w:sz w:val="28"/>
          <w:szCs w:val="28"/>
        </w:rPr>
        <w:t xml:space="preserve"> </w:t>
      </w:r>
      <w:r w:rsidRPr="00097ECA">
        <w:rPr>
          <w:rStyle w:val="a5"/>
          <w:color w:val="000000"/>
          <w:sz w:val="28"/>
          <w:szCs w:val="28"/>
        </w:rPr>
        <w:t>Генеральной Ассамблеи от 20 ноября 1989 года</w:t>
      </w:r>
    </w:p>
    <w:p w:rsidR="00097ECA" w:rsidRPr="00097ECA" w:rsidRDefault="00097ECA" w:rsidP="00097ECA">
      <w:pPr>
        <w:pStyle w:val="a3"/>
        <w:shd w:val="clear" w:color="auto" w:fill="FFFFFF"/>
        <w:spacing w:before="0" w:beforeAutospacing="0" w:after="160" w:afterAutospacing="0"/>
        <w:jc w:val="both"/>
        <w:rPr>
          <w:color w:val="000000"/>
          <w:sz w:val="28"/>
          <w:szCs w:val="28"/>
        </w:rPr>
      </w:pPr>
      <w:r w:rsidRPr="00097ECA">
        <w:rPr>
          <w:color w:val="000000"/>
          <w:sz w:val="28"/>
          <w:szCs w:val="28"/>
        </w:rPr>
        <w:t>Преамбула</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Государства-участники настоящей Конвенции</w:t>
      </w:r>
      <w:r w:rsidRPr="00097ECA">
        <w:rPr>
          <w:color w:val="000000"/>
          <w:sz w:val="28"/>
          <w:szCs w:val="28"/>
        </w:rPr>
        <w:t>,</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считая</w:t>
      </w:r>
      <w:r w:rsidRPr="00097ECA">
        <w:rPr>
          <w:color w:val="000000"/>
          <w:sz w:val="28"/>
          <w:szCs w:val="28"/>
        </w:rPr>
        <w:t>, что в соответствии с принципами, провозглашенными в </w:t>
      </w:r>
      <w:hyperlink r:id="rId5" w:history="1">
        <w:r w:rsidRPr="00097ECA">
          <w:rPr>
            <w:rStyle w:val="a6"/>
            <w:b/>
            <w:bCs/>
            <w:sz w:val="28"/>
            <w:szCs w:val="28"/>
          </w:rPr>
          <w:t>Уставе Организации Объединенных Наций</w:t>
        </w:r>
      </w:hyperlink>
      <w:r w:rsidRPr="00097ECA">
        <w:rPr>
          <w:color w:val="000000"/>
          <w:sz w:val="28"/>
          <w:szCs w:val="28"/>
        </w:rPr>
        <w:t>,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принимая во внимание</w:t>
      </w:r>
      <w:r w:rsidRPr="00097ECA">
        <w:rPr>
          <w:color w:val="000000"/>
          <w:sz w:val="28"/>
          <w:szCs w:val="28"/>
        </w:rPr>
        <w:t>,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признавая</w:t>
      </w:r>
      <w:r w:rsidRPr="00097ECA">
        <w:rPr>
          <w:color w:val="000000"/>
          <w:sz w:val="28"/>
          <w:szCs w:val="28"/>
        </w:rPr>
        <w:t>, что Организация Объединенных Наций во </w:t>
      </w:r>
      <w:hyperlink r:id="rId6" w:history="1">
        <w:r w:rsidRPr="00097ECA">
          <w:rPr>
            <w:rStyle w:val="a6"/>
            <w:b/>
            <w:bCs/>
            <w:sz w:val="28"/>
            <w:szCs w:val="28"/>
          </w:rPr>
          <w:t>Всеобщей декларации прав человека</w:t>
        </w:r>
      </w:hyperlink>
      <w:hyperlink r:id="rId7" w:anchor="a2" w:history="1">
        <w:r w:rsidRPr="00097ECA">
          <w:rPr>
            <w:rStyle w:val="a6"/>
            <w:b/>
            <w:bCs/>
            <w:sz w:val="28"/>
            <w:szCs w:val="28"/>
            <w:vertAlign w:val="superscript"/>
          </w:rPr>
          <w:t>2</w:t>
        </w:r>
      </w:hyperlink>
      <w:r w:rsidRPr="00097ECA">
        <w:rPr>
          <w:color w:val="000000"/>
          <w:sz w:val="28"/>
          <w:szCs w:val="28"/>
        </w:rPr>
        <w:t> и в Международных пактах о правах человека</w:t>
      </w:r>
      <w:hyperlink r:id="rId8" w:anchor="a3" w:history="1">
        <w:r w:rsidRPr="00097ECA">
          <w:rPr>
            <w:rStyle w:val="a6"/>
            <w:b/>
            <w:bCs/>
            <w:sz w:val="28"/>
            <w:szCs w:val="28"/>
            <w:vertAlign w:val="superscript"/>
          </w:rPr>
          <w:t>3</w:t>
        </w:r>
      </w:hyperlink>
      <w:r w:rsidRPr="00097ECA">
        <w:rPr>
          <w:color w:val="000000"/>
          <w:sz w:val="28"/>
          <w:szCs w:val="28"/>
        </w:rPr>
        <w:t>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напоминая</w:t>
      </w:r>
      <w:r w:rsidRPr="00097ECA">
        <w:rPr>
          <w:color w:val="000000"/>
          <w:sz w:val="28"/>
          <w:szCs w:val="28"/>
        </w:rPr>
        <w:t>, что Организация Объединенных Наций во Всеобщей декларации прав человека провозгласила, что дети имеют право на особую заботу и помощь,</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убежденные</w:t>
      </w:r>
      <w:r w:rsidRPr="00097ECA">
        <w:rPr>
          <w:color w:val="000000"/>
          <w:sz w:val="28"/>
          <w:szCs w:val="28"/>
        </w:rPr>
        <w:t>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признавая</w:t>
      </w:r>
      <w:r w:rsidRPr="00097ECA">
        <w:rPr>
          <w:color w:val="000000"/>
          <w:sz w:val="28"/>
          <w:szCs w:val="28"/>
        </w:rPr>
        <w:t>, что ребенку для полного и гармоничного развития его личности необходимо расти в семейном окружении, в атмосфере счастья, любви и понимания,</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считая</w:t>
      </w:r>
      <w:r w:rsidRPr="00097ECA">
        <w:rPr>
          <w:color w:val="000000"/>
          <w:sz w:val="28"/>
          <w:szCs w:val="28"/>
        </w:rPr>
        <w:t>,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принимая во внимание</w:t>
      </w:r>
      <w:r w:rsidRPr="00097ECA">
        <w:rPr>
          <w:color w:val="000000"/>
          <w:sz w:val="28"/>
          <w:szCs w:val="28"/>
        </w:rPr>
        <w:t>, что необходимость в такой особой защите ребенка была предусмотрена в Женевской Декларации прав ребенка 1924</w:t>
      </w:r>
      <w:hyperlink r:id="rId9" w:anchor="a4" w:history="1">
        <w:r w:rsidRPr="00097ECA">
          <w:rPr>
            <w:rStyle w:val="a6"/>
            <w:b/>
            <w:bCs/>
            <w:sz w:val="28"/>
            <w:szCs w:val="28"/>
            <w:vertAlign w:val="superscript"/>
          </w:rPr>
          <w:t>4</w:t>
        </w:r>
      </w:hyperlink>
      <w:r w:rsidRPr="00097ECA">
        <w:rPr>
          <w:color w:val="000000"/>
          <w:sz w:val="28"/>
          <w:szCs w:val="28"/>
        </w:rPr>
        <w:t> года и </w:t>
      </w:r>
      <w:hyperlink r:id="rId10" w:history="1">
        <w:r w:rsidRPr="00097ECA">
          <w:rPr>
            <w:rStyle w:val="a6"/>
            <w:b/>
            <w:bCs/>
            <w:sz w:val="28"/>
            <w:szCs w:val="28"/>
          </w:rPr>
          <w:t>Декларации прав ребенка</w:t>
        </w:r>
      </w:hyperlink>
      <w:r w:rsidRPr="00097ECA">
        <w:rPr>
          <w:color w:val="000000"/>
          <w:sz w:val="28"/>
          <w:szCs w:val="28"/>
        </w:rPr>
        <w:t>, принятой Генеральной Ассамблеей 20 ноября 1959 года</w:t>
      </w:r>
      <w:hyperlink r:id="rId11" w:anchor="a1" w:history="1">
        <w:r w:rsidRPr="00097ECA">
          <w:rPr>
            <w:rStyle w:val="a6"/>
            <w:b/>
            <w:bCs/>
            <w:sz w:val="28"/>
            <w:szCs w:val="28"/>
            <w:vertAlign w:val="superscript"/>
          </w:rPr>
          <w:t>1</w:t>
        </w:r>
      </w:hyperlink>
      <w:r w:rsidRPr="00097ECA">
        <w:rPr>
          <w:color w:val="000000"/>
          <w:sz w:val="28"/>
          <w:szCs w:val="28"/>
        </w:rPr>
        <w:t>, и признана во Всеобщей декларации прав человека, в </w:t>
      </w:r>
      <w:hyperlink r:id="rId12" w:history="1">
        <w:r w:rsidRPr="00097ECA">
          <w:rPr>
            <w:rStyle w:val="a6"/>
            <w:b/>
            <w:bCs/>
            <w:sz w:val="28"/>
            <w:szCs w:val="28"/>
          </w:rPr>
          <w:t>Международном пакте о гражданских и политических правах</w:t>
        </w:r>
      </w:hyperlink>
      <w:r w:rsidRPr="00097ECA">
        <w:rPr>
          <w:color w:val="000000"/>
          <w:sz w:val="28"/>
          <w:szCs w:val="28"/>
        </w:rPr>
        <w:t> (в частности, в статьях 23 и 24)</w:t>
      </w:r>
      <w:hyperlink r:id="rId13" w:anchor="a3" w:history="1">
        <w:r w:rsidRPr="00097ECA">
          <w:rPr>
            <w:rStyle w:val="a6"/>
            <w:b/>
            <w:bCs/>
            <w:sz w:val="28"/>
            <w:szCs w:val="28"/>
            <w:vertAlign w:val="superscript"/>
          </w:rPr>
          <w:t>3</w:t>
        </w:r>
      </w:hyperlink>
      <w:r w:rsidRPr="00097ECA">
        <w:rPr>
          <w:color w:val="000000"/>
          <w:sz w:val="28"/>
          <w:szCs w:val="28"/>
        </w:rPr>
        <w:t>, в </w:t>
      </w:r>
      <w:hyperlink r:id="rId14" w:history="1">
        <w:r w:rsidRPr="00097ECA">
          <w:rPr>
            <w:rStyle w:val="a6"/>
            <w:b/>
            <w:bCs/>
            <w:sz w:val="28"/>
            <w:szCs w:val="28"/>
          </w:rPr>
          <w:t xml:space="preserve">Международном пакте об экономических, </w:t>
        </w:r>
        <w:r w:rsidRPr="00097ECA">
          <w:rPr>
            <w:rStyle w:val="a6"/>
            <w:b/>
            <w:bCs/>
            <w:sz w:val="28"/>
            <w:szCs w:val="28"/>
          </w:rPr>
          <w:lastRenderedPageBreak/>
          <w:t>социальных и культурных правах</w:t>
        </w:r>
      </w:hyperlink>
      <w:r w:rsidRPr="00097ECA">
        <w:rPr>
          <w:color w:val="000000"/>
          <w:sz w:val="28"/>
          <w:szCs w:val="28"/>
        </w:rPr>
        <w:t> (в частности, в статье 10)</w:t>
      </w:r>
      <w:hyperlink r:id="rId15" w:anchor="a3" w:history="1">
        <w:r w:rsidRPr="00097ECA">
          <w:rPr>
            <w:rStyle w:val="a6"/>
            <w:b/>
            <w:bCs/>
            <w:sz w:val="28"/>
            <w:szCs w:val="28"/>
            <w:vertAlign w:val="superscript"/>
          </w:rPr>
          <w:t>3</w:t>
        </w:r>
      </w:hyperlink>
      <w:r w:rsidRPr="00097ECA">
        <w:rPr>
          <w:color w:val="000000"/>
          <w:sz w:val="28"/>
          <w:szCs w:val="28"/>
        </w:rPr>
        <w:t>,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принимая во внимание</w:t>
      </w:r>
      <w:r w:rsidRPr="00097ECA">
        <w:rPr>
          <w:color w:val="000000"/>
          <w:sz w:val="28"/>
          <w:szCs w:val="28"/>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6" w:anchor="a5" w:history="1">
        <w:r w:rsidRPr="00097ECA">
          <w:rPr>
            <w:rStyle w:val="a6"/>
            <w:b/>
            <w:bCs/>
            <w:sz w:val="28"/>
            <w:szCs w:val="28"/>
            <w:vertAlign w:val="superscript"/>
          </w:rPr>
          <w:t>5</w:t>
        </w:r>
      </w:hyperlink>
      <w:r w:rsidRPr="00097ECA">
        <w:rPr>
          <w:color w:val="000000"/>
          <w:sz w:val="28"/>
          <w:szCs w:val="28"/>
        </w:rPr>
        <w:t>,</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ссылаясь</w:t>
      </w:r>
      <w:r w:rsidRPr="00097ECA">
        <w:rPr>
          <w:color w:val="000000"/>
          <w:sz w:val="28"/>
          <w:szCs w:val="28"/>
        </w:rPr>
        <w:t> на положения </w:t>
      </w:r>
      <w:hyperlink r:id="rId17" w:history="1">
        <w:r w:rsidRPr="00097ECA">
          <w:rPr>
            <w:rStyle w:val="a6"/>
            <w:b/>
            <w:bCs/>
            <w:sz w:val="28"/>
            <w:szCs w:val="28"/>
          </w:rPr>
          <w:t>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w:hyperlink r:id="rId18" w:anchor="a6" w:history="1">
        <w:r w:rsidRPr="00097ECA">
          <w:rPr>
            <w:rStyle w:val="a6"/>
            <w:b/>
            <w:bCs/>
            <w:sz w:val="28"/>
            <w:szCs w:val="28"/>
            <w:vertAlign w:val="superscript"/>
          </w:rPr>
          <w:t>6</w:t>
        </w:r>
      </w:hyperlink>
      <w:r w:rsidRPr="00097ECA">
        <w:rPr>
          <w:color w:val="000000"/>
          <w:sz w:val="28"/>
          <w:szCs w:val="28"/>
        </w:rPr>
        <w:t>, </w:t>
      </w:r>
      <w:hyperlink r:id="rId19" w:history="1">
        <w:r w:rsidRPr="00097ECA">
          <w:rPr>
            <w:rStyle w:val="a6"/>
            <w:b/>
            <w:bCs/>
            <w:sz w:val="28"/>
            <w:szCs w:val="28"/>
          </w:rPr>
          <w:t>Минимальных стандартных правил Организации Объединенных Наций, касающихся отправления правосудия в отношении несовершеннолетних</w:t>
        </w:r>
      </w:hyperlink>
      <w:r w:rsidRPr="00097ECA">
        <w:rPr>
          <w:color w:val="000000"/>
          <w:sz w:val="28"/>
          <w:szCs w:val="28"/>
        </w:rPr>
        <w:t>(«Пекинские правила»)</w:t>
      </w:r>
      <w:hyperlink r:id="rId20" w:anchor="a7" w:history="1">
        <w:r w:rsidRPr="00097ECA">
          <w:rPr>
            <w:rStyle w:val="a6"/>
            <w:b/>
            <w:bCs/>
            <w:sz w:val="28"/>
            <w:szCs w:val="28"/>
            <w:vertAlign w:val="superscript"/>
          </w:rPr>
          <w:t>7</w:t>
        </w:r>
      </w:hyperlink>
      <w:r w:rsidRPr="00097ECA">
        <w:rPr>
          <w:color w:val="000000"/>
          <w:sz w:val="28"/>
          <w:szCs w:val="28"/>
        </w:rPr>
        <w:t> и </w:t>
      </w:r>
      <w:hyperlink r:id="rId21" w:history="1">
        <w:r w:rsidRPr="00097ECA">
          <w:rPr>
            <w:rStyle w:val="a6"/>
            <w:b/>
            <w:bCs/>
            <w:sz w:val="28"/>
            <w:szCs w:val="28"/>
          </w:rPr>
          <w:t>Декларации о защите женщин и детей в чрезвычайных обстоятельствах и в период вооруженных конфликтов</w:t>
        </w:r>
      </w:hyperlink>
      <w:hyperlink r:id="rId22" w:anchor="a8" w:history="1">
        <w:r w:rsidRPr="00097ECA">
          <w:rPr>
            <w:rStyle w:val="a6"/>
            <w:b/>
            <w:bCs/>
            <w:sz w:val="28"/>
            <w:szCs w:val="28"/>
            <w:vertAlign w:val="superscript"/>
          </w:rPr>
          <w:t>8</w:t>
        </w:r>
      </w:hyperlink>
      <w:r w:rsidRPr="00097ECA">
        <w:rPr>
          <w:color w:val="000000"/>
          <w:sz w:val="28"/>
          <w:szCs w:val="28"/>
        </w:rPr>
        <w:t>,</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признавая</w:t>
      </w:r>
      <w:r w:rsidRPr="00097ECA">
        <w:rPr>
          <w:color w:val="000000"/>
          <w:sz w:val="28"/>
          <w:szCs w:val="28"/>
        </w:rPr>
        <w:t>, что во всех странах мира есть дети, живущие в исключительно трудных условиях, и что такие дети нуждаются в особом внимании,</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учитывая должным образом</w:t>
      </w:r>
      <w:r w:rsidRPr="00097ECA">
        <w:rPr>
          <w:color w:val="000000"/>
          <w:sz w:val="28"/>
          <w:szCs w:val="28"/>
        </w:rPr>
        <w:t> важность традиций и культурных ценностей каждого народа для защиты и гармоничного развития ребенка,</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признавая</w:t>
      </w:r>
      <w:r w:rsidRPr="00097ECA">
        <w:rPr>
          <w:color w:val="000000"/>
          <w:sz w:val="28"/>
          <w:szCs w:val="28"/>
        </w:rPr>
        <w:t> важность международного сотрудничества для улучшения условий жизни детей в каждой стране, в частности в развивающихся странах,</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согласились</w:t>
      </w:r>
      <w:r w:rsidRPr="00097ECA">
        <w:rPr>
          <w:color w:val="000000"/>
          <w:sz w:val="28"/>
          <w:szCs w:val="28"/>
        </w:rPr>
        <w:t> о нижеследующем:</w:t>
      </w:r>
    </w:p>
    <w:p w:rsidR="00097ECA" w:rsidRPr="00097ECA" w:rsidRDefault="00097ECA" w:rsidP="00097ECA">
      <w:pPr>
        <w:pStyle w:val="a3"/>
        <w:shd w:val="clear" w:color="auto" w:fill="FFFFFF"/>
        <w:spacing w:before="0" w:beforeAutospacing="0" w:after="160" w:afterAutospacing="0"/>
        <w:jc w:val="both"/>
        <w:rPr>
          <w:color w:val="000000"/>
          <w:sz w:val="28"/>
          <w:szCs w:val="28"/>
        </w:rPr>
      </w:pPr>
      <w:r w:rsidRPr="00097ECA">
        <w:rPr>
          <w:rStyle w:val="a4"/>
          <w:color w:val="000000"/>
          <w:sz w:val="28"/>
          <w:szCs w:val="28"/>
        </w:rPr>
        <w:t>Часть I</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1</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2</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lastRenderedPageBreak/>
        <w:t>Статья 3</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4</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рамках имеющихся у них ресурсов и, в случае необходимости, в рамках международного сотрудничества.</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5</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6</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Государства-участники признают, что каждый ребенок имеет неотъемлемое право на жизнь.</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Государства-участники обеспечивают в максимально возможной степени выживание и здоровое развитие ребенка.</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7</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8</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9</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10</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097ECA">
        <w:rPr>
          <w:color w:val="000000"/>
          <w:sz w:val="28"/>
          <w:szCs w:val="28"/>
        </w:rPr>
        <w:t>ordre</w:t>
      </w:r>
      <w:proofErr w:type="spellEnd"/>
      <w:r w:rsidRPr="00097ECA">
        <w:rPr>
          <w:color w:val="000000"/>
          <w:sz w:val="28"/>
          <w:szCs w:val="28"/>
        </w:rPr>
        <w:t xml:space="preserve"> </w:t>
      </w:r>
      <w:proofErr w:type="spellStart"/>
      <w:r w:rsidRPr="00097ECA">
        <w:rPr>
          <w:color w:val="000000"/>
          <w:sz w:val="28"/>
          <w:szCs w:val="28"/>
        </w:rPr>
        <w:t>public</w:t>
      </w:r>
      <w:proofErr w:type="spellEnd"/>
      <w:r w:rsidRPr="00097ECA">
        <w:rPr>
          <w:color w:val="000000"/>
          <w:sz w:val="28"/>
          <w:szCs w:val="28"/>
        </w:rPr>
        <w:t>), здоровья или нравственности населения или прав и свобод других лиц, и совместимы с признанными в настоящей Конвенции другими правами.</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11</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Государства-участники принимают меры для борьбы с незаконным перемещением и невозвращением детей из-за границы.</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12</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13</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a</w:t>
      </w:r>
      <w:r w:rsidRPr="00097ECA">
        <w:rPr>
          <w:color w:val="000000"/>
          <w:sz w:val="28"/>
          <w:szCs w:val="28"/>
        </w:rPr>
        <w:t>) для уважения прав и репутации других лиц; или</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b</w:t>
      </w:r>
      <w:r w:rsidRPr="00097ECA">
        <w:rPr>
          <w:color w:val="000000"/>
          <w:sz w:val="28"/>
          <w:szCs w:val="28"/>
        </w:rPr>
        <w:t>) для охраны государственной безопасности или общественного порядка (</w:t>
      </w:r>
      <w:proofErr w:type="spellStart"/>
      <w:r w:rsidRPr="00097ECA">
        <w:rPr>
          <w:color w:val="000000"/>
          <w:sz w:val="28"/>
          <w:szCs w:val="28"/>
        </w:rPr>
        <w:t>ordre</w:t>
      </w:r>
      <w:proofErr w:type="spellEnd"/>
      <w:r w:rsidRPr="00097ECA">
        <w:rPr>
          <w:color w:val="000000"/>
          <w:sz w:val="28"/>
          <w:szCs w:val="28"/>
        </w:rPr>
        <w:t xml:space="preserve"> </w:t>
      </w:r>
      <w:proofErr w:type="spellStart"/>
      <w:r w:rsidRPr="00097ECA">
        <w:rPr>
          <w:color w:val="000000"/>
          <w:sz w:val="28"/>
          <w:szCs w:val="28"/>
        </w:rPr>
        <w:t>public</w:t>
      </w:r>
      <w:proofErr w:type="spellEnd"/>
      <w:r w:rsidRPr="00097ECA">
        <w:rPr>
          <w:color w:val="000000"/>
          <w:sz w:val="28"/>
          <w:szCs w:val="28"/>
        </w:rPr>
        <w:t>), или здоровья или нравственности населения.</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14</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Государства-участники уважают право ребенка на свободу мысли, совести и религии.</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15</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Государства-участники признают право ребенка на свободу ассоциации и свободу мирных собраний.</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w:t>
      </w:r>
      <w:proofErr w:type="spellStart"/>
      <w:r w:rsidRPr="00097ECA">
        <w:rPr>
          <w:color w:val="000000"/>
          <w:sz w:val="28"/>
          <w:szCs w:val="28"/>
        </w:rPr>
        <w:t>ordre</w:t>
      </w:r>
      <w:proofErr w:type="spellEnd"/>
      <w:r w:rsidRPr="00097ECA">
        <w:rPr>
          <w:color w:val="000000"/>
          <w:sz w:val="28"/>
          <w:szCs w:val="28"/>
        </w:rPr>
        <w:t xml:space="preserve"> </w:t>
      </w:r>
      <w:proofErr w:type="spellStart"/>
      <w:r w:rsidRPr="00097ECA">
        <w:rPr>
          <w:color w:val="000000"/>
          <w:sz w:val="28"/>
          <w:szCs w:val="28"/>
        </w:rPr>
        <w:t>public</w:t>
      </w:r>
      <w:proofErr w:type="spellEnd"/>
      <w:r w:rsidRPr="00097ECA">
        <w:rPr>
          <w:color w:val="000000"/>
          <w:sz w:val="28"/>
          <w:szCs w:val="28"/>
        </w:rPr>
        <w:t>), охраны здоровья или нравственности населения или защиты прав и свобод других лиц.</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16</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Ребенок имеет право на защиту закона от такого вмешательства или посягательства.</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17</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a</w:t>
      </w:r>
      <w:r w:rsidRPr="00097ECA">
        <w:rPr>
          <w:color w:val="000000"/>
          <w:sz w:val="28"/>
          <w:szCs w:val="28"/>
        </w:rPr>
        <w:t>)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b</w:t>
      </w:r>
      <w:r w:rsidRPr="00097ECA">
        <w:rPr>
          <w:color w:val="000000"/>
          <w:sz w:val="28"/>
          <w:szCs w:val="28"/>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c</w:t>
      </w:r>
      <w:r w:rsidRPr="00097ECA">
        <w:rPr>
          <w:color w:val="000000"/>
          <w:sz w:val="28"/>
          <w:szCs w:val="28"/>
        </w:rPr>
        <w:t>) поощряют выпуск и распространение детской литературы;</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d</w:t>
      </w:r>
      <w:r w:rsidRPr="00097ECA">
        <w:rPr>
          <w:color w:val="000000"/>
          <w:sz w:val="28"/>
          <w:szCs w:val="28"/>
        </w:rPr>
        <w:t xml:space="preserve">) поощряют средства массовой информации к </w:t>
      </w:r>
      <w:proofErr w:type="spellStart"/>
      <w:r w:rsidRPr="00097ECA">
        <w:rPr>
          <w:color w:val="000000"/>
          <w:sz w:val="28"/>
          <w:szCs w:val="28"/>
        </w:rPr>
        <w:t>уделению</w:t>
      </w:r>
      <w:proofErr w:type="spellEnd"/>
      <w:r w:rsidRPr="00097ECA">
        <w:rPr>
          <w:color w:val="000000"/>
          <w:sz w:val="28"/>
          <w:szCs w:val="28"/>
        </w:rPr>
        <w:t xml:space="preserve"> особого внимания языковым потребностям ребенка, принадлежащего к какой-либо группе меньшинств или коренному населению;</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e</w:t>
      </w:r>
      <w:r w:rsidRPr="00097ECA">
        <w:rPr>
          <w:color w:val="000000"/>
          <w:sz w:val="28"/>
          <w:szCs w:val="28"/>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18</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19</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20</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Государства-участники в соответствии со своими национальными законами обеспечивают замену ухода за таким ребенком.</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3. Такой уход может включать, в частности, передачу на воспитание, «</w:t>
      </w:r>
      <w:proofErr w:type="spellStart"/>
      <w:r w:rsidRPr="00097ECA">
        <w:rPr>
          <w:color w:val="000000"/>
          <w:sz w:val="28"/>
          <w:szCs w:val="28"/>
        </w:rPr>
        <w:t>кафала</w:t>
      </w:r>
      <w:proofErr w:type="spellEnd"/>
      <w:r w:rsidRPr="00097ECA">
        <w:rPr>
          <w:color w:val="000000"/>
          <w:sz w:val="28"/>
          <w:szCs w:val="28"/>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21</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a</w:t>
      </w:r>
      <w:r w:rsidRPr="00097ECA">
        <w:rPr>
          <w:color w:val="000000"/>
          <w:sz w:val="28"/>
          <w:szCs w:val="28"/>
        </w:rPr>
        <w:t>)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b</w:t>
      </w:r>
      <w:r w:rsidRPr="00097ECA">
        <w:rPr>
          <w:color w:val="000000"/>
          <w:sz w:val="28"/>
          <w:szCs w:val="28"/>
        </w:rPr>
        <w:t>)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c</w:t>
      </w:r>
      <w:r w:rsidRPr="00097ECA">
        <w:rPr>
          <w:color w:val="000000"/>
          <w:sz w:val="28"/>
          <w:szCs w:val="28"/>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d</w:t>
      </w:r>
      <w:r w:rsidRPr="00097ECA">
        <w:rPr>
          <w:color w:val="000000"/>
          <w:sz w:val="28"/>
          <w:szCs w:val="28"/>
        </w:rPr>
        <w:t>)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e</w:t>
      </w:r>
      <w:r w:rsidRPr="00097ECA">
        <w:rPr>
          <w:color w:val="000000"/>
          <w:sz w:val="28"/>
          <w:szCs w:val="28"/>
        </w:rPr>
        <w:t>)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22</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23</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24</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Государства-участники добиваются полного осуществления данного права и, в частности, принимают необходимые меры для:</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a</w:t>
      </w:r>
      <w:r w:rsidRPr="00097ECA">
        <w:rPr>
          <w:color w:val="000000"/>
          <w:sz w:val="28"/>
          <w:szCs w:val="28"/>
        </w:rPr>
        <w:t>) снижения уровней смертности младенцев и детской смертности;</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b</w:t>
      </w:r>
      <w:r w:rsidRPr="00097ECA">
        <w:rPr>
          <w:color w:val="000000"/>
          <w:sz w:val="28"/>
          <w:szCs w:val="28"/>
        </w:rPr>
        <w:t xml:space="preserve">) обеспечения предоставления необходимой медицинской помощи и охраны здоровья всех детей с </w:t>
      </w:r>
      <w:proofErr w:type="spellStart"/>
      <w:r w:rsidRPr="00097ECA">
        <w:rPr>
          <w:color w:val="000000"/>
          <w:sz w:val="28"/>
          <w:szCs w:val="28"/>
        </w:rPr>
        <w:t>уделением</w:t>
      </w:r>
      <w:proofErr w:type="spellEnd"/>
      <w:r w:rsidRPr="00097ECA">
        <w:rPr>
          <w:color w:val="000000"/>
          <w:sz w:val="28"/>
          <w:szCs w:val="28"/>
        </w:rPr>
        <w:t xml:space="preserve"> первоочередного внимания развитию первичной медико-санитарной помощи;</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c</w:t>
      </w:r>
      <w:r w:rsidRPr="00097ECA">
        <w:rPr>
          <w:color w:val="000000"/>
          <w:sz w:val="28"/>
          <w:szCs w:val="28"/>
        </w:rPr>
        <w:t>)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d</w:t>
      </w:r>
      <w:r w:rsidRPr="00097ECA">
        <w:rPr>
          <w:color w:val="000000"/>
          <w:sz w:val="28"/>
          <w:szCs w:val="28"/>
        </w:rPr>
        <w:t>) предоставления матерям надлежащих услуг по охране здоровья в дородовой и послеродовой периоды;</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e</w:t>
      </w:r>
      <w:r w:rsidRPr="00097ECA">
        <w:rPr>
          <w:color w:val="000000"/>
          <w:sz w:val="28"/>
          <w:szCs w:val="28"/>
        </w:rPr>
        <w:t>)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f</w:t>
      </w:r>
      <w:r w:rsidRPr="00097ECA">
        <w:rPr>
          <w:color w:val="000000"/>
          <w:sz w:val="28"/>
          <w:szCs w:val="28"/>
        </w:rPr>
        <w:t>) развития просветительной работы и услуг в области профилактической медицинской помощи и планирования размера семьи.</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25</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26</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27</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28</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a</w:t>
      </w:r>
      <w:r w:rsidRPr="00097ECA">
        <w:rPr>
          <w:color w:val="000000"/>
          <w:sz w:val="28"/>
          <w:szCs w:val="28"/>
        </w:rPr>
        <w:t>) вводят бесплатное и обязательное начальное образование;</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b</w:t>
      </w:r>
      <w:r w:rsidRPr="00097ECA">
        <w:rPr>
          <w:color w:val="000000"/>
          <w:sz w:val="28"/>
          <w:szCs w:val="28"/>
        </w:rPr>
        <w:t>)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c</w:t>
      </w:r>
      <w:r w:rsidRPr="00097ECA">
        <w:rPr>
          <w:color w:val="000000"/>
          <w:sz w:val="28"/>
          <w:szCs w:val="28"/>
        </w:rPr>
        <w:t>) обеспечивают доступность высшего образования для всех на основе способностей каждого с помощью всех необходимых средств;</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d</w:t>
      </w:r>
      <w:r w:rsidRPr="00097ECA">
        <w:rPr>
          <w:color w:val="000000"/>
          <w:sz w:val="28"/>
          <w:szCs w:val="28"/>
        </w:rPr>
        <w:t>) обеспечивают доступность информации и материалов в области образования и профессиональной подготовки для всех детей;</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e</w:t>
      </w:r>
      <w:r w:rsidRPr="00097ECA">
        <w:rPr>
          <w:color w:val="000000"/>
          <w:sz w:val="28"/>
          <w:szCs w:val="28"/>
        </w:rPr>
        <w:t>) принимают меры по содействию регулярному посещению школ и снижению числа учащихся, покинувших школу.</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29</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Государства-участники соглашаются в том, что образование ребенка должно быть направлено на:</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a</w:t>
      </w:r>
      <w:r w:rsidRPr="00097ECA">
        <w:rPr>
          <w:color w:val="000000"/>
          <w:sz w:val="28"/>
          <w:szCs w:val="28"/>
        </w:rPr>
        <w:t>) развитие личности, талантов и умственных и физических способностей ребенка в их самом полном объеме;</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b</w:t>
      </w:r>
      <w:r w:rsidRPr="00097ECA">
        <w:rPr>
          <w:color w:val="000000"/>
          <w:sz w:val="28"/>
          <w:szCs w:val="28"/>
        </w:rPr>
        <w:t>) воспитание уважения к правам человека и основным свободам, а также принципам, провозглашенным в Уставе Организации Объединенных Наций;</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c</w:t>
      </w:r>
      <w:r w:rsidRPr="00097ECA">
        <w:rPr>
          <w:color w:val="000000"/>
          <w:sz w:val="28"/>
          <w:szCs w:val="28"/>
        </w:rPr>
        <w:t>)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d</w:t>
      </w:r>
      <w:r w:rsidRPr="00097ECA">
        <w:rPr>
          <w:color w:val="000000"/>
          <w:sz w:val="28"/>
          <w:szCs w:val="28"/>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e</w:t>
      </w:r>
      <w:r w:rsidRPr="00097ECA">
        <w:rPr>
          <w:color w:val="000000"/>
          <w:sz w:val="28"/>
          <w:szCs w:val="28"/>
        </w:rPr>
        <w:t>) воспитание уважения к окружающей природе.</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30</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31</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32</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a</w:t>
      </w:r>
      <w:r w:rsidRPr="00097ECA">
        <w:rPr>
          <w:color w:val="000000"/>
          <w:sz w:val="28"/>
          <w:szCs w:val="28"/>
        </w:rPr>
        <w:t>) устанавливают минимальный возраст или минимальные возрасты для приема на работу;</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b</w:t>
      </w:r>
      <w:r w:rsidRPr="00097ECA">
        <w:rPr>
          <w:color w:val="000000"/>
          <w:sz w:val="28"/>
          <w:szCs w:val="28"/>
        </w:rPr>
        <w:t>) определяют необходимые требования о продолжительности рабочего дня и условиях труда;</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c</w:t>
      </w:r>
      <w:r w:rsidRPr="00097ECA">
        <w:rPr>
          <w:color w:val="000000"/>
          <w:sz w:val="28"/>
          <w:szCs w:val="28"/>
        </w:rPr>
        <w:t>) предусматривают соответствующие виды наказания или другие санкции для обеспечения эффективного осуществления настоящей статьи.</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33</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34</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a</w:t>
      </w:r>
      <w:r w:rsidRPr="00097ECA">
        <w:rPr>
          <w:color w:val="000000"/>
          <w:sz w:val="28"/>
          <w:szCs w:val="28"/>
        </w:rPr>
        <w:t>) склонения или принуждения ребенка к любой незаконной сексуальной деятельности;</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b</w:t>
      </w:r>
      <w:r w:rsidRPr="00097ECA">
        <w:rPr>
          <w:color w:val="000000"/>
          <w:sz w:val="28"/>
          <w:szCs w:val="28"/>
        </w:rPr>
        <w:t>) использования в целях эксплуатации детей в проституции или в другой незаконной сексуальной практике;</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c</w:t>
      </w:r>
      <w:r w:rsidRPr="00097ECA">
        <w:rPr>
          <w:color w:val="000000"/>
          <w:sz w:val="28"/>
          <w:szCs w:val="28"/>
        </w:rPr>
        <w:t>) использования в целях эксплуатации детей в порнографии и порнографических материалах.</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35</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36</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Государства-участники защищают ребенка от всех других форм эксплуатации, наносящих ущерб любому аспекту благосостояния ребенка.</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37</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Государства-участники обеспечивают, чтобы:</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a</w:t>
      </w:r>
      <w:r w:rsidRPr="00097ECA">
        <w:rPr>
          <w:color w:val="000000"/>
          <w:sz w:val="28"/>
          <w:szCs w:val="28"/>
        </w:rPr>
        <w:t>)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b</w:t>
      </w:r>
      <w:r w:rsidRPr="00097ECA">
        <w:rPr>
          <w:color w:val="000000"/>
          <w:sz w:val="28"/>
          <w:szCs w:val="28"/>
        </w:rPr>
        <w:t>)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c</w:t>
      </w:r>
      <w:r w:rsidRPr="00097ECA">
        <w:rPr>
          <w:color w:val="000000"/>
          <w:sz w:val="28"/>
          <w:szCs w:val="28"/>
        </w:rPr>
        <w:t>)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d</w:t>
      </w:r>
      <w:r w:rsidRPr="00097ECA">
        <w:rPr>
          <w:color w:val="000000"/>
          <w:sz w:val="28"/>
          <w:szCs w:val="28"/>
        </w:rPr>
        <w:t>)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38</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39</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097ECA">
        <w:rPr>
          <w:color w:val="000000"/>
          <w:sz w:val="28"/>
          <w:szCs w:val="28"/>
        </w:rPr>
        <w:t>реинтеграции</w:t>
      </w:r>
      <w:proofErr w:type="spellEnd"/>
      <w:r w:rsidRPr="00097ECA">
        <w:rPr>
          <w:color w:val="000000"/>
          <w:sz w:val="28"/>
          <w:szCs w:val="28"/>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097ECA">
        <w:rPr>
          <w:color w:val="000000"/>
          <w:sz w:val="28"/>
          <w:szCs w:val="28"/>
        </w:rPr>
        <w:t>реинтеграция</w:t>
      </w:r>
      <w:proofErr w:type="spellEnd"/>
      <w:r w:rsidRPr="00097ECA">
        <w:rPr>
          <w:color w:val="000000"/>
          <w:sz w:val="28"/>
          <w:szCs w:val="28"/>
        </w:rPr>
        <w:t xml:space="preserve"> должны осуществляться в условиях, обеспечивающих здоровье, самоуважение и достоинство ребенка.</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40</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 xml:space="preserve">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097ECA">
        <w:rPr>
          <w:color w:val="000000"/>
          <w:sz w:val="28"/>
          <w:szCs w:val="28"/>
        </w:rPr>
        <w:t>реинтеграции</w:t>
      </w:r>
      <w:proofErr w:type="spellEnd"/>
      <w:r w:rsidRPr="00097ECA">
        <w:rPr>
          <w:color w:val="000000"/>
          <w:sz w:val="28"/>
          <w:szCs w:val="28"/>
        </w:rPr>
        <w:t xml:space="preserve"> и выполнению им полезной роли в обществе.</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a</w:t>
      </w:r>
      <w:r w:rsidRPr="00097ECA">
        <w:rPr>
          <w:color w:val="000000"/>
          <w:sz w:val="28"/>
          <w:szCs w:val="28"/>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b</w:t>
      </w:r>
      <w:r w:rsidRPr="00097ECA">
        <w:rPr>
          <w:color w:val="000000"/>
          <w:sz w:val="28"/>
          <w:szCs w:val="28"/>
        </w:rPr>
        <w:t>)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i) презумпция невиновности, пока его вина не будет доказана согласно закону;</w:t>
      </w:r>
    </w:p>
    <w:p w:rsidR="00097ECA" w:rsidRPr="00097ECA" w:rsidRDefault="00097ECA" w:rsidP="00097ECA">
      <w:pPr>
        <w:pStyle w:val="a3"/>
        <w:spacing w:before="0" w:beforeAutospacing="0" w:after="160" w:afterAutospacing="0"/>
        <w:jc w:val="both"/>
        <w:rPr>
          <w:color w:val="000000"/>
          <w:sz w:val="28"/>
          <w:szCs w:val="28"/>
        </w:rPr>
      </w:pPr>
      <w:proofErr w:type="spellStart"/>
      <w:r w:rsidRPr="00097ECA">
        <w:rPr>
          <w:color w:val="000000"/>
          <w:sz w:val="28"/>
          <w:szCs w:val="28"/>
        </w:rPr>
        <w:t>ii</w:t>
      </w:r>
      <w:proofErr w:type="spellEnd"/>
      <w:r w:rsidRPr="00097ECA">
        <w:rPr>
          <w:color w:val="000000"/>
          <w:sz w:val="28"/>
          <w:szCs w:val="28"/>
        </w:rPr>
        <w:t>)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
    <w:p w:rsidR="00097ECA" w:rsidRPr="00097ECA" w:rsidRDefault="00097ECA" w:rsidP="00097ECA">
      <w:pPr>
        <w:pStyle w:val="a3"/>
        <w:spacing w:before="0" w:beforeAutospacing="0" w:after="160" w:afterAutospacing="0"/>
        <w:jc w:val="both"/>
        <w:rPr>
          <w:color w:val="000000"/>
          <w:sz w:val="28"/>
          <w:szCs w:val="28"/>
        </w:rPr>
      </w:pPr>
      <w:proofErr w:type="spellStart"/>
      <w:r w:rsidRPr="00097ECA">
        <w:rPr>
          <w:color w:val="000000"/>
          <w:sz w:val="28"/>
          <w:szCs w:val="28"/>
        </w:rPr>
        <w:t>iii</w:t>
      </w:r>
      <w:proofErr w:type="spellEnd"/>
      <w:r w:rsidRPr="00097ECA">
        <w:rPr>
          <w:color w:val="000000"/>
          <w:sz w:val="28"/>
          <w:szCs w:val="28"/>
        </w:rPr>
        <w:t>)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
    <w:p w:rsidR="00097ECA" w:rsidRPr="00097ECA" w:rsidRDefault="00097ECA" w:rsidP="00097ECA">
      <w:pPr>
        <w:pStyle w:val="a3"/>
        <w:spacing w:before="0" w:beforeAutospacing="0" w:after="160" w:afterAutospacing="0"/>
        <w:jc w:val="both"/>
        <w:rPr>
          <w:color w:val="000000"/>
          <w:sz w:val="28"/>
          <w:szCs w:val="28"/>
        </w:rPr>
      </w:pPr>
      <w:proofErr w:type="spellStart"/>
      <w:r w:rsidRPr="00097ECA">
        <w:rPr>
          <w:color w:val="000000"/>
          <w:sz w:val="28"/>
          <w:szCs w:val="28"/>
        </w:rPr>
        <w:t>iv</w:t>
      </w:r>
      <w:proofErr w:type="spellEnd"/>
      <w:r w:rsidRPr="00097ECA">
        <w:rPr>
          <w:color w:val="000000"/>
          <w:sz w:val="28"/>
          <w:szCs w:val="28"/>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097ECA" w:rsidRPr="00097ECA" w:rsidRDefault="00097ECA" w:rsidP="00097ECA">
      <w:pPr>
        <w:pStyle w:val="a3"/>
        <w:spacing w:before="0" w:beforeAutospacing="0" w:after="160" w:afterAutospacing="0"/>
        <w:jc w:val="both"/>
        <w:rPr>
          <w:color w:val="000000"/>
          <w:sz w:val="28"/>
          <w:szCs w:val="28"/>
        </w:rPr>
      </w:pPr>
      <w:proofErr w:type="spellStart"/>
      <w:r w:rsidRPr="00097ECA">
        <w:rPr>
          <w:color w:val="000000"/>
          <w:sz w:val="28"/>
          <w:szCs w:val="28"/>
        </w:rPr>
        <w:t>vi</w:t>
      </w:r>
      <w:proofErr w:type="spellEnd"/>
      <w:r w:rsidRPr="00097ECA">
        <w:rPr>
          <w:color w:val="000000"/>
          <w:sz w:val="28"/>
          <w:szCs w:val="28"/>
        </w:rPr>
        <w:t>) бесплатная помощь переводчика, если ребенок не понимает используемого языка или не говорит на нем;</w:t>
      </w:r>
    </w:p>
    <w:p w:rsidR="00097ECA" w:rsidRPr="00097ECA" w:rsidRDefault="00097ECA" w:rsidP="00097ECA">
      <w:pPr>
        <w:pStyle w:val="a3"/>
        <w:spacing w:before="0" w:beforeAutospacing="0" w:after="160" w:afterAutospacing="0"/>
        <w:jc w:val="both"/>
        <w:rPr>
          <w:color w:val="000000"/>
          <w:sz w:val="28"/>
          <w:szCs w:val="28"/>
        </w:rPr>
      </w:pPr>
      <w:proofErr w:type="spellStart"/>
      <w:r w:rsidRPr="00097ECA">
        <w:rPr>
          <w:color w:val="000000"/>
          <w:sz w:val="28"/>
          <w:szCs w:val="28"/>
        </w:rPr>
        <w:t>vii</w:t>
      </w:r>
      <w:proofErr w:type="spellEnd"/>
      <w:r w:rsidRPr="00097ECA">
        <w:rPr>
          <w:color w:val="000000"/>
          <w:sz w:val="28"/>
          <w:szCs w:val="28"/>
        </w:rPr>
        <w:t>) полное уважение его личной жизни на всех стадиях разбирательства.</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a</w:t>
      </w:r>
      <w:r w:rsidRPr="00097ECA">
        <w:rPr>
          <w:color w:val="000000"/>
          <w:sz w:val="28"/>
          <w:szCs w:val="28"/>
        </w:rPr>
        <w:t>) установлению минимального возраста, ниже которого дети считаются неспособными нарушить уголовное законодательство;</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b</w:t>
      </w:r>
      <w:r w:rsidRPr="00097ECA">
        <w:rPr>
          <w:color w:val="000000"/>
          <w:sz w:val="28"/>
          <w:szCs w:val="28"/>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41</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a</w:t>
      </w:r>
      <w:r w:rsidRPr="00097ECA">
        <w:rPr>
          <w:color w:val="000000"/>
          <w:sz w:val="28"/>
          <w:szCs w:val="28"/>
        </w:rPr>
        <w:t>) в законе государства-участника; или</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b</w:t>
      </w:r>
      <w:r w:rsidRPr="00097ECA">
        <w:rPr>
          <w:color w:val="000000"/>
          <w:sz w:val="28"/>
          <w:szCs w:val="28"/>
        </w:rPr>
        <w:t>) в нормах международного права, действующих в отношении данного государства.</w:t>
      </w:r>
    </w:p>
    <w:p w:rsidR="00097ECA" w:rsidRPr="00097ECA" w:rsidRDefault="00097ECA" w:rsidP="00097ECA">
      <w:pPr>
        <w:pStyle w:val="a3"/>
        <w:shd w:val="clear" w:color="auto" w:fill="FFFFFF"/>
        <w:spacing w:before="0" w:beforeAutospacing="0" w:after="160" w:afterAutospacing="0"/>
        <w:jc w:val="both"/>
        <w:rPr>
          <w:color w:val="000000"/>
          <w:sz w:val="28"/>
          <w:szCs w:val="28"/>
        </w:rPr>
      </w:pPr>
      <w:r w:rsidRPr="00097ECA">
        <w:rPr>
          <w:rStyle w:val="a4"/>
          <w:color w:val="000000"/>
          <w:sz w:val="28"/>
          <w:szCs w:val="28"/>
        </w:rPr>
        <w:t>Часть II</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42</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43</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8. Комитет устанавливает свои собственные правила процедуры.</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9. Комитет избирает своих должностных лиц на двухлетний срок.</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44</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a</w:t>
      </w:r>
      <w:r w:rsidRPr="00097ECA">
        <w:rPr>
          <w:color w:val="000000"/>
          <w:sz w:val="28"/>
          <w:szCs w:val="28"/>
        </w:rPr>
        <w:t>) в течение двух лет после вступления Конвенции в силу для соответствующего государства-участника;</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b</w:t>
      </w:r>
      <w:r w:rsidRPr="00097ECA">
        <w:rPr>
          <w:color w:val="000000"/>
          <w:sz w:val="28"/>
          <w:szCs w:val="28"/>
        </w:rPr>
        <w:t>) впоследствии через каждые пять лет.</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действий Конвенции в данной стране.</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proofErr w:type="spellStart"/>
      <w:r w:rsidRPr="00097ECA">
        <w:rPr>
          <w:rStyle w:val="a5"/>
          <w:color w:val="000000"/>
          <w:sz w:val="28"/>
          <w:szCs w:val="28"/>
        </w:rPr>
        <w:t>b</w:t>
      </w:r>
      <w:r w:rsidRPr="00097ECA">
        <w:rPr>
          <w:color w:val="000000"/>
          <w:sz w:val="28"/>
          <w:szCs w:val="28"/>
        </w:rPr>
        <w:t>настоящей</w:t>
      </w:r>
      <w:proofErr w:type="spellEnd"/>
      <w:r w:rsidRPr="00097ECA">
        <w:rPr>
          <w:color w:val="000000"/>
          <w:sz w:val="28"/>
          <w:szCs w:val="28"/>
        </w:rPr>
        <w:t xml:space="preserve"> статьи, ранее изложенную основную информацию.</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4. Комитет может запрашивать у государств-участников дополнительную информацию, касающуюся осуществления настоящей Конвенции.</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6. Государства-участники обеспечивают широкую гласность своих докладов в своих собственных странах.</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45</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a</w:t>
      </w:r>
      <w:r w:rsidRPr="00097ECA">
        <w:rPr>
          <w:color w:val="000000"/>
          <w:sz w:val="28"/>
          <w:szCs w:val="28"/>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b</w:t>
      </w:r>
      <w:r w:rsidRPr="00097ECA">
        <w:rPr>
          <w:color w:val="000000"/>
          <w:sz w:val="28"/>
          <w:szCs w:val="28"/>
        </w:rPr>
        <w:t>)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c</w:t>
      </w:r>
      <w:r w:rsidRPr="00097ECA">
        <w:rPr>
          <w:color w:val="000000"/>
          <w:sz w:val="28"/>
          <w:szCs w:val="28"/>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097ECA" w:rsidRPr="00097ECA" w:rsidRDefault="00097ECA" w:rsidP="00097ECA">
      <w:pPr>
        <w:pStyle w:val="a3"/>
        <w:spacing w:before="0" w:beforeAutospacing="0" w:after="160" w:afterAutospacing="0"/>
        <w:jc w:val="both"/>
        <w:rPr>
          <w:color w:val="000000"/>
          <w:sz w:val="28"/>
          <w:szCs w:val="28"/>
        </w:rPr>
      </w:pPr>
      <w:r w:rsidRPr="00097ECA">
        <w:rPr>
          <w:rStyle w:val="a5"/>
          <w:color w:val="000000"/>
          <w:sz w:val="28"/>
          <w:szCs w:val="28"/>
        </w:rPr>
        <w:t>d</w:t>
      </w:r>
      <w:r w:rsidRPr="00097ECA">
        <w:rPr>
          <w:color w:val="000000"/>
          <w:sz w:val="28"/>
          <w:szCs w:val="28"/>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097ECA" w:rsidRPr="00097ECA" w:rsidRDefault="00097ECA" w:rsidP="00097ECA">
      <w:pPr>
        <w:pStyle w:val="a3"/>
        <w:shd w:val="clear" w:color="auto" w:fill="FFFFFF"/>
        <w:spacing w:before="0" w:beforeAutospacing="0" w:after="160" w:afterAutospacing="0"/>
        <w:jc w:val="both"/>
        <w:rPr>
          <w:color w:val="000000"/>
          <w:sz w:val="28"/>
          <w:szCs w:val="28"/>
        </w:rPr>
      </w:pPr>
      <w:r w:rsidRPr="00097ECA">
        <w:rPr>
          <w:rStyle w:val="a4"/>
          <w:color w:val="000000"/>
          <w:sz w:val="28"/>
          <w:szCs w:val="28"/>
        </w:rPr>
        <w:t>Часть III</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46</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Настоящая Конвенция открыта для подписания ее всеми государствами.</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47</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48</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49</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50</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51</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2. Оговорка, не совместимая с целями и задачами настоящей Конвенции, не допускается.</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52</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53</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Генеральный секретарь Организации Объединенных Наций назначается депозитарием настоящей конвенции.</w:t>
      </w:r>
    </w:p>
    <w:p w:rsidR="00097ECA" w:rsidRPr="00097ECA" w:rsidRDefault="00097ECA" w:rsidP="00097ECA">
      <w:pPr>
        <w:pStyle w:val="a3"/>
        <w:spacing w:before="0" w:beforeAutospacing="0" w:after="160" w:afterAutospacing="0"/>
        <w:jc w:val="both"/>
        <w:rPr>
          <w:color w:val="000000"/>
          <w:sz w:val="28"/>
          <w:szCs w:val="28"/>
        </w:rPr>
      </w:pPr>
      <w:r w:rsidRPr="00097ECA">
        <w:rPr>
          <w:rStyle w:val="a4"/>
          <w:color w:val="000000"/>
          <w:sz w:val="28"/>
          <w:szCs w:val="28"/>
        </w:rPr>
        <w:t>Статья 54</w:t>
      </w:r>
    </w:p>
    <w:p w:rsidR="00097ECA" w:rsidRPr="00097ECA" w:rsidRDefault="00097ECA" w:rsidP="00097ECA">
      <w:pPr>
        <w:pStyle w:val="a3"/>
        <w:spacing w:before="0" w:beforeAutospacing="0" w:after="160" w:afterAutospacing="0"/>
        <w:jc w:val="both"/>
        <w:rPr>
          <w:color w:val="000000"/>
          <w:sz w:val="28"/>
          <w:szCs w:val="28"/>
        </w:rPr>
      </w:pPr>
      <w:r w:rsidRPr="00097ECA">
        <w:rPr>
          <w:color w:val="000000"/>
          <w:sz w:val="28"/>
          <w:szCs w:val="28"/>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335F90" w:rsidRPr="00097ECA" w:rsidRDefault="00335F90" w:rsidP="00097ECA">
      <w:pPr>
        <w:spacing w:line="240" w:lineRule="auto"/>
        <w:jc w:val="both"/>
        <w:rPr>
          <w:rFonts w:ascii="Times New Roman" w:hAnsi="Times New Roman" w:cs="Times New Roman"/>
          <w:sz w:val="28"/>
          <w:szCs w:val="28"/>
        </w:rPr>
      </w:pPr>
    </w:p>
    <w:sectPr w:rsidR="00335F90" w:rsidRPr="00097E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027"/>
    <w:rsid w:val="00097ECA"/>
    <w:rsid w:val="00335F90"/>
    <w:rsid w:val="005D5BFA"/>
    <w:rsid w:val="00705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D0BDF-2174-499C-AB08-7C4028F1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7E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7ECA"/>
    <w:rPr>
      <w:b/>
      <w:bCs/>
    </w:rPr>
  </w:style>
  <w:style w:type="character" w:styleId="a5">
    <w:name w:val="Emphasis"/>
    <w:basedOn w:val="a0"/>
    <w:uiPriority w:val="20"/>
    <w:qFormat/>
    <w:rsid w:val="00097ECA"/>
    <w:rPr>
      <w:i/>
      <w:iCs/>
    </w:rPr>
  </w:style>
  <w:style w:type="character" w:styleId="a6">
    <w:name w:val="Hyperlink"/>
    <w:basedOn w:val="a0"/>
    <w:uiPriority w:val="99"/>
    <w:semiHidden/>
    <w:unhideWhenUsed/>
    <w:rsid w:val="00097E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822040">
      <w:bodyDiv w:val="1"/>
      <w:marLeft w:val="0"/>
      <w:marRight w:val="0"/>
      <w:marTop w:val="0"/>
      <w:marBottom w:val="0"/>
      <w:divBdr>
        <w:top w:val="none" w:sz="0" w:space="0" w:color="auto"/>
        <w:left w:val="none" w:sz="0" w:space="0" w:color="auto"/>
        <w:bottom w:val="none" w:sz="0" w:space="0" w:color="auto"/>
        <w:right w:val="none" w:sz="0" w:space="0" w:color="auto"/>
      </w:divBdr>
      <w:divsChild>
        <w:div w:id="1989047938">
          <w:marLeft w:val="0"/>
          <w:marRight w:val="0"/>
          <w:marTop w:val="0"/>
          <w:marBottom w:val="0"/>
          <w:divBdr>
            <w:top w:val="none" w:sz="0" w:space="0" w:color="auto"/>
            <w:left w:val="none" w:sz="0" w:space="0" w:color="auto"/>
            <w:bottom w:val="none" w:sz="0" w:space="0" w:color="auto"/>
            <w:right w:val="none" w:sz="0" w:space="0" w:color="auto"/>
          </w:divBdr>
        </w:div>
        <w:div w:id="28459958">
          <w:marLeft w:val="0"/>
          <w:marRight w:val="0"/>
          <w:marTop w:val="0"/>
          <w:marBottom w:val="0"/>
          <w:divBdr>
            <w:top w:val="none" w:sz="0" w:space="0" w:color="auto"/>
            <w:left w:val="none" w:sz="0" w:space="0" w:color="auto"/>
            <w:bottom w:val="none" w:sz="0" w:space="0" w:color="auto"/>
            <w:right w:val="none" w:sz="0" w:space="0" w:color="auto"/>
          </w:divBdr>
        </w:div>
        <w:div w:id="893854990">
          <w:marLeft w:val="0"/>
          <w:marRight w:val="0"/>
          <w:marTop w:val="0"/>
          <w:marBottom w:val="0"/>
          <w:divBdr>
            <w:top w:val="none" w:sz="0" w:space="0" w:color="auto"/>
            <w:left w:val="none" w:sz="0" w:space="0" w:color="auto"/>
            <w:bottom w:val="none" w:sz="0" w:space="0" w:color="auto"/>
            <w:right w:val="none" w:sz="0" w:space="0" w:color="auto"/>
          </w:divBdr>
        </w:div>
        <w:div w:id="552347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conventions/childcon.shtml" TargetMode="External"/><Relationship Id="rId13" Type="http://schemas.openxmlformats.org/officeDocument/2006/relationships/hyperlink" Target="http://www.un.org/ru/documents/decl_conv/conventions/childcon.shtml" TargetMode="External"/><Relationship Id="rId18" Type="http://schemas.openxmlformats.org/officeDocument/2006/relationships/hyperlink" Target="http://www.un.org/ru/documents/decl_conv/conventions/childcon.shtml" TargetMode="External"/><Relationship Id="rId3" Type="http://schemas.openxmlformats.org/officeDocument/2006/relationships/webSettings" Target="webSettings.xml"/><Relationship Id="rId21" Type="http://schemas.openxmlformats.org/officeDocument/2006/relationships/hyperlink" Target="http://www.un.org/ru/documents/decl_conv/declarations/armed.shtml" TargetMode="External"/><Relationship Id="rId7" Type="http://schemas.openxmlformats.org/officeDocument/2006/relationships/hyperlink" Target="http://www.un.org/ru/documents/decl_conv/conventions/childcon.shtml" TargetMode="External"/><Relationship Id="rId12" Type="http://schemas.openxmlformats.org/officeDocument/2006/relationships/hyperlink" Target="http://www.un.org/ru/documents/decl_conv/conventions/pactpol.shtml" TargetMode="External"/><Relationship Id="rId17" Type="http://schemas.openxmlformats.org/officeDocument/2006/relationships/hyperlink" Target="http://www.un.org/ru/documents/decl_conv/declarations/childpri.shtml" TargetMode="External"/><Relationship Id="rId2" Type="http://schemas.openxmlformats.org/officeDocument/2006/relationships/settings" Target="settings.xml"/><Relationship Id="rId16" Type="http://schemas.openxmlformats.org/officeDocument/2006/relationships/hyperlink" Target="http://www.un.org/ru/documents/decl_conv/conventions/childcon.shtml" TargetMode="External"/><Relationship Id="rId20" Type="http://schemas.openxmlformats.org/officeDocument/2006/relationships/hyperlink" Target="http://www.un.org/ru/documents/decl_conv/conventions/childcon.shtml" TargetMode="External"/><Relationship Id="rId1" Type="http://schemas.openxmlformats.org/officeDocument/2006/relationships/styles" Target="styles.xml"/><Relationship Id="rId6" Type="http://schemas.openxmlformats.org/officeDocument/2006/relationships/hyperlink" Target="http://www.un.org/ru/documents/decl_conv/declarations/declhr.shtml" TargetMode="External"/><Relationship Id="rId11" Type="http://schemas.openxmlformats.org/officeDocument/2006/relationships/hyperlink" Target="http://www.un.org/ru/documents/decl_conv/conventions/childcon.shtml" TargetMode="External"/><Relationship Id="rId24" Type="http://schemas.openxmlformats.org/officeDocument/2006/relationships/theme" Target="theme/theme1.xml"/><Relationship Id="rId5" Type="http://schemas.openxmlformats.org/officeDocument/2006/relationships/hyperlink" Target="http://www.un.org/ru/documents/charter/" TargetMode="External"/><Relationship Id="rId15" Type="http://schemas.openxmlformats.org/officeDocument/2006/relationships/hyperlink" Target="http://www.un.org/ru/documents/decl_conv/conventions/childcon.shtml" TargetMode="External"/><Relationship Id="rId23" Type="http://schemas.openxmlformats.org/officeDocument/2006/relationships/fontTable" Target="fontTable.xml"/><Relationship Id="rId10" Type="http://schemas.openxmlformats.org/officeDocument/2006/relationships/hyperlink" Target="http://www.un.org/ru/documents/decl_conv/declarations/childdec.shtml" TargetMode="External"/><Relationship Id="rId19" Type="http://schemas.openxmlformats.org/officeDocument/2006/relationships/hyperlink" Target="http://www.un.org/ru/documents/decl_conv/conventions/beijing_rules.shtml" TargetMode="External"/><Relationship Id="rId4" Type="http://schemas.openxmlformats.org/officeDocument/2006/relationships/hyperlink" Target="http://www.un.org/ru/documents/ods.asp?m=A/RES/44/25" TargetMode="External"/><Relationship Id="rId9" Type="http://schemas.openxmlformats.org/officeDocument/2006/relationships/hyperlink" Target="http://www.un.org/ru/documents/decl_conv/conventions/childcon.shtml" TargetMode="External"/><Relationship Id="rId14" Type="http://schemas.openxmlformats.org/officeDocument/2006/relationships/hyperlink" Target="http://www.un.org/ru/documents/decl_conv/conventions/pactecon.shtml" TargetMode="External"/><Relationship Id="rId22" Type="http://schemas.openxmlformats.org/officeDocument/2006/relationships/hyperlink" Target="http://www.un.org/ru/documents/decl_conv/conventions/childcon.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7591</Words>
  <Characters>43272</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dc:creator>
  <cp:keywords/>
  <dc:description/>
  <cp:lastModifiedBy>ADMIN</cp:lastModifiedBy>
  <cp:revision>2</cp:revision>
  <dcterms:created xsi:type="dcterms:W3CDTF">2025-02-25T05:44:00Z</dcterms:created>
  <dcterms:modified xsi:type="dcterms:W3CDTF">2025-02-25T05:44:00Z</dcterms:modified>
</cp:coreProperties>
</file>